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DD625" w14:textId="7D6BFB35" w:rsidR="005B73E8" w:rsidRPr="00F6733F" w:rsidRDefault="005B73E8" w:rsidP="00165A0D">
      <w:pPr>
        <w:jc w:val="center"/>
        <w:rPr>
          <w:rFonts w:eastAsia="Times New Roman" w:cs="Times New Roman"/>
          <w:b/>
          <w:sz w:val="40"/>
          <w:szCs w:val="40"/>
          <w:u w:val="single"/>
          <w:lang w:eastAsia="en-GB"/>
        </w:rPr>
      </w:pPr>
      <w:r w:rsidRPr="00F6733F">
        <w:rPr>
          <w:rFonts w:eastAsia="Times New Roman" w:cs="Times New Roman"/>
          <w:b/>
          <w:sz w:val="40"/>
          <w:szCs w:val="40"/>
          <w:u w:val="single"/>
          <w:lang w:eastAsia="en-GB"/>
        </w:rPr>
        <w:t>Rockcliffe CE School Accessibility Plan 20</w:t>
      </w:r>
      <w:r w:rsidR="00650912">
        <w:rPr>
          <w:rFonts w:eastAsia="Times New Roman" w:cs="Times New Roman"/>
          <w:b/>
          <w:sz w:val="40"/>
          <w:szCs w:val="40"/>
          <w:u w:val="single"/>
          <w:lang w:eastAsia="en-GB"/>
        </w:rPr>
        <w:t>22</w:t>
      </w:r>
      <w:r w:rsidRPr="00F6733F">
        <w:rPr>
          <w:rFonts w:eastAsia="Times New Roman" w:cs="Times New Roman"/>
          <w:b/>
          <w:sz w:val="40"/>
          <w:szCs w:val="40"/>
          <w:u w:val="single"/>
          <w:lang w:eastAsia="en-GB"/>
        </w:rPr>
        <w:t xml:space="preserve"> – 20</w:t>
      </w:r>
      <w:r w:rsidR="00650912">
        <w:rPr>
          <w:rFonts w:eastAsia="Times New Roman" w:cs="Times New Roman"/>
          <w:b/>
          <w:sz w:val="40"/>
          <w:szCs w:val="40"/>
          <w:u w:val="single"/>
          <w:lang w:eastAsia="en-GB"/>
        </w:rPr>
        <w:t>24</w:t>
      </w:r>
      <w:r w:rsidR="00165A0D" w:rsidRPr="00165A0D">
        <w:rPr>
          <w:rFonts w:eastAsia="Times New Roman" w:cs="Times New Roman"/>
          <w:b/>
          <w:noProof/>
          <w:sz w:val="40"/>
          <w:szCs w:val="40"/>
          <w:lang w:eastAsia="en-GB"/>
        </w:rPr>
        <w:drawing>
          <wp:inline distT="0" distB="0" distL="0" distR="0" wp14:anchorId="3C4C37F0" wp14:editId="48DD8A3A">
            <wp:extent cx="640080" cy="640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p>
    <w:p w14:paraId="647D24DA" w14:textId="77777777" w:rsidR="005B73E8" w:rsidRPr="005B73E8" w:rsidRDefault="005B73E8" w:rsidP="005B73E8">
      <w:pPr>
        <w:rPr>
          <w:rFonts w:eastAsia="Times New Roman" w:cs="Times New Roman"/>
          <w:lang w:eastAsia="en-GB"/>
        </w:rPr>
      </w:pPr>
    </w:p>
    <w:p w14:paraId="2FFBB01D" w14:textId="77777777" w:rsidR="005B73E8" w:rsidRPr="005B73E8" w:rsidRDefault="005B73E8" w:rsidP="005B73E8">
      <w:pPr>
        <w:rPr>
          <w:rFonts w:eastAsia="Times New Roman" w:cs="Times New Roman"/>
          <w:lang w:eastAsia="en-GB"/>
        </w:rPr>
      </w:pPr>
      <w:r w:rsidRPr="005B73E8">
        <w:rPr>
          <w:rFonts w:eastAsia="Times New Roman" w:cs="Times New Roman"/>
          <w:lang w:eastAsia="en-GB"/>
        </w:rPr>
        <w:t xml:space="preserve">Here at Rockcliffe CE School we are aware that we have a general duty under the Equality Act 2010 to: </w:t>
      </w:r>
    </w:p>
    <w:p w14:paraId="65A0181B" w14:textId="77777777" w:rsidR="005B73E8" w:rsidRPr="005B73E8" w:rsidRDefault="005B73E8" w:rsidP="005B73E8">
      <w:pPr>
        <w:rPr>
          <w:rFonts w:eastAsia="Times New Roman" w:cs="Times New Roman"/>
          <w:lang w:eastAsia="en-GB"/>
        </w:rPr>
      </w:pPr>
    </w:p>
    <w:p w14:paraId="49C9C044" w14:textId="77777777" w:rsidR="005B73E8" w:rsidRPr="005B73E8" w:rsidRDefault="005B73E8" w:rsidP="005B73E8">
      <w:pPr>
        <w:rPr>
          <w:rFonts w:eastAsia="Times New Roman" w:cs="Times New Roman"/>
          <w:lang w:eastAsia="en-GB"/>
        </w:rPr>
      </w:pPr>
      <w:r w:rsidRPr="005B73E8">
        <w:rPr>
          <w:rFonts w:eastAsia="Times New Roman" w:cs="Times New Roman"/>
          <w:lang w:eastAsia="en-GB"/>
        </w:rPr>
        <w:t xml:space="preserve">- Eliminate discrimination, harassment, victimisation and any other conduct that is prohibited by or under this Act </w:t>
      </w:r>
    </w:p>
    <w:p w14:paraId="5BE1BF3A" w14:textId="77777777" w:rsidR="005B73E8" w:rsidRPr="005B73E8" w:rsidRDefault="005B73E8" w:rsidP="005B73E8">
      <w:pPr>
        <w:rPr>
          <w:rFonts w:eastAsia="Times New Roman" w:cs="Times New Roman"/>
          <w:lang w:eastAsia="en-GB"/>
        </w:rPr>
      </w:pPr>
    </w:p>
    <w:p w14:paraId="7E71FBB1" w14:textId="77777777" w:rsidR="005B73E8" w:rsidRPr="005B73E8" w:rsidRDefault="005B73E8" w:rsidP="005B73E8">
      <w:pPr>
        <w:rPr>
          <w:rFonts w:eastAsia="Times New Roman" w:cs="Times New Roman"/>
          <w:lang w:eastAsia="en-GB"/>
        </w:rPr>
      </w:pPr>
      <w:r w:rsidRPr="005B73E8">
        <w:rPr>
          <w:rFonts w:eastAsia="Times New Roman" w:cs="Times New Roman"/>
          <w:lang w:eastAsia="en-GB"/>
        </w:rPr>
        <w:t xml:space="preserve">- Advance equality of opportunity between persons who share a relevant protected characteristic and persons who do not share it </w:t>
      </w:r>
    </w:p>
    <w:p w14:paraId="75D1BD84" w14:textId="77777777" w:rsidR="005B73E8" w:rsidRPr="005B73E8" w:rsidRDefault="005B73E8" w:rsidP="005B73E8">
      <w:pPr>
        <w:rPr>
          <w:rFonts w:eastAsia="Times New Roman" w:cs="Times New Roman"/>
          <w:lang w:eastAsia="en-GB"/>
        </w:rPr>
      </w:pPr>
    </w:p>
    <w:p w14:paraId="0A6079DA" w14:textId="77777777" w:rsidR="005B73E8" w:rsidRPr="005B73E8" w:rsidRDefault="005B73E8" w:rsidP="005B73E8">
      <w:pPr>
        <w:rPr>
          <w:rFonts w:eastAsia="Times New Roman" w:cs="Times New Roman"/>
          <w:lang w:eastAsia="en-GB"/>
        </w:rPr>
      </w:pPr>
      <w:r w:rsidRPr="005B73E8">
        <w:rPr>
          <w:rFonts w:eastAsia="Times New Roman" w:cs="Times New Roman"/>
          <w:lang w:eastAsia="en-GB"/>
        </w:rPr>
        <w:t xml:space="preserve">- Foster good relations between persons who share a protected characteristic and persons who do not share it </w:t>
      </w:r>
    </w:p>
    <w:p w14:paraId="322F4E47" w14:textId="77777777" w:rsidR="005B73E8" w:rsidRPr="005B73E8" w:rsidRDefault="005B73E8" w:rsidP="005B73E8">
      <w:pPr>
        <w:rPr>
          <w:rFonts w:eastAsia="Times New Roman" w:cs="Times New Roman"/>
          <w:lang w:eastAsia="en-GB"/>
        </w:rPr>
      </w:pPr>
    </w:p>
    <w:p w14:paraId="5BDAC877" w14:textId="77777777" w:rsidR="005B73E8" w:rsidRPr="005B73E8" w:rsidRDefault="005B73E8" w:rsidP="005B73E8">
      <w:pPr>
        <w:rPr>
          <w:rFonts w:eastAsia="Times New Roman" w:cs="Times New Roman"/>
          <w:lang w:eastAsia="en-GB"/>
        </w:rPr>
      </w:pPr>
      <w:r w:rsidRPr="005B73E8">
        <w:rPr>
          <w:rFonts w:eastAsia="Times New Roman" w:cs="Times New Roman"/>
          <w:lang w:eastAsia="en-GB"/>
        </w:rPr>
        <w:t xml:space="preserve">With this in mind this Accessibility Plan has been drawn up to show our commitment to providing a fully accessible environment which values and includes all pupils, staff, parents, carers and visitors regardless of their age, education, physical, sensory, social, spiritual, emotional and cultural needs. We are committed to challenging negative attitudes about disability and accessibility and to developing a culture of awareness, tolerance and inclusion. </w:t>
      </w:r>
    </w:p>
    <w:p w14:paraId="734972CA" w14:textId="77777777" w:rsidR="005B73E8" w:rsidRPr="005B73E8" w:rsidRDefault="005B73E8" w:rsidP="005B73E8">
      <w:pPr>
        <w:rPr>
          <w:rFonts w:eastAsia="Times New Roman" w:cs="Times New Roman"/>
          <w:lang w:eastAsia="en-GB"/>
        </w:rPr>
      </w:pPr>
    </w:p>
    <w:p w14:paraId="63C5AF5C" w14:textId="77777777" w:rsidR="005B73E8" w:rsidRPr="005B73E8" w:rsidRDefault="005B73E8" w:rsidP="005B73E8">
      <w:pPr>
        <w:rPr>
          <w:rFonts w:eastAsia="Times New Roman" w:cs="Times New Roman"/>
          <w:lang w:eastAsia="en-GB"/>
        </w:rPr>
      </w:pPr>
      <w:r w:rsidRPr="005B73E8">
        <w:rPr>
          <w:rFonts w:eastAsia="Times New Roman" w:cs="Times New Roman"/>
          <w:lang w:eastAsia="en-GB"/>
        </w:rPr>
        <w:t xml:space="preserve">The Accessibility Plan will contain relevant actions to: </w:t>
      </w:r>
    </w:p>
    <w:p w14:paraId="31E53F8E" w14:textId="77777777" w:rsidR="005B73E8" w:rsidRPr="005B73E8" w:rsidRDefault="005B73E8" w:rsidP="005B73E8">
      <w:pPr>
        <w:rPr>
          <w:rFonts w:eastAsia="Times New Roman" w:cs="Times New Roman"/>
          <w:lang w:eastAsia="en-GB"/>
        </w:rPr>
      </w:pPr>
    </w:p>
    <w:p w14:paraId="42C3E9FA" w14:textId="77777777" w:rsidR="005B73E8" w:rsidRPr="005B73E8" w:rsidRDefault="005B73E8" w:rsidP="005B73E8">
      <w:pPr>
        <w:rPr>
          <w:rFonts w:eastAsia="Times New Roman" w:cs="Times New Roman"/>
          <w:lang w:eastAsia="en-GB"/>
        </w:rPr>
      </w:pPr>
      <w:r w:rsidRPr="005B73E8">
        <w:rPr>
          <w:rFonts w:eastAsia="Times New Roman" w:cs="Times New Roman"/>
          <w:lang w:eastAsia="en-GB"/>
        </w:rPr>
        <w:t xml:space="preserve">- Improve awareness of Equality and Inclusion. </w:t>
      </w:r>
    </w:p>
    <w:p w14:paraId="70F3E8EB" w14:textId="77777777" w:rsidR="005B73E8" w:rsidRPr="005B73E8" w:rsidRDefault="005B73E8" w:rsidP="005B73E8">
      <w:pPr>
        <w:rPr>
          <w:rFonts w:eastAsia="Times New Roman" w:cs="Times New Roman"/>
          <w:lang w:eastAsia="en-GB"/>
        </w:rPr>
      </w:pPr>
    </w:p>
    <w:p w14:paraId="583B7C0D" w14:textId="77777777" w:rsidR="005B73E8" w:rsidRPr="005B73E8" w:rsidRDefault="005B73E8" w:rsidP="005B73E8">
      <w:pPr>
        <w:rPr>
          <w:rFonts w:eastAsia="Times New Roman" w:cs="Times New Roman"/>
          <w:lang w:eastAsia="en-GB"/>
        </w:rPr>
      </w:pPr>
      <w:r w:rsidRPr="005B73E8">
        <w:rPr>
          <w:rFonts w:eastAsia="Times New Roman" w:cs="Times New Roman"/>
          <w:lang w:eastAsia="en-GB"/>
        </w:rPr>
        <w:t xml:space="preserve">- Improve access to the physical environment of the school adding specialist facilities as necessary. This covers improvements to the physical environment of the school and physical aids to access education. </w:t>
      </w:r>
    </w:p>
    <w:p w14:paraId="7D12E226" w14:textId="77777777" w:rsidR="005B73E8" w:rsidRPr="005B73E8" w:rsidRDefault="005B73E8" w:rsidP="005B73E8">
      <w:pPr>
        <w:rPr>
          <w:rFonts w:eastAsia="Times New Roman" w:cs="Times New Roman"/>
          <w:lang w:eastAsia="en-GB"/>
        </w:rPr>
      </w:pPr>
    </w:p>
    <w:p w14:paraId="587ACD6E" w14:textId="77777777" w:rsidR="005B73E8" w:rsidRDefault="005B73E8" w:rsidP="005B73E8">
      <w:pPr>
        <w:rPr>
          <w:rFonts w:eastAsia="Times New Roman" w:cs="Times New Roman"/>
          <w:lang w:eastAsia="en-GB"/>
        </w:rPr>
      </w:pPr>
      <w:r w:rsidRPr="005B73E8">
        <w:rPr>
          <w:rFonts w:eastAsia="Times New Roman" w:cs="Times New Roman"/>
          <w:lang w:eastAsia="en-GB"/>
        </w:rPr>
        <w:t xml:space="preserve">- Increase access to the curriculum for pupils with a disability, expanding the curriculum as necessary to ensure that pupils with a disability are equally as prepared for life as are the able-bodies pupils; (If school fails to do this they are in breach of the Equality Act 2010). This covers teaching and learning and the wider curriculum of the school such as participation in after-school clubs, leisure and cultural activities or school visits. It also covers the provision of specialist aids and equipment, which may assist these pupils in accessing the curriculum. </w:t>
      </w:r>
    </w:p>
    <w:p w14:paraId="6599D01B" w14:textId="760CB659" w:rsidR="005B73E8" w:rsidRDefault="005B73E8">
      <w:pPr>
        <w:rPr>
          <w:rFonts w:eastAsia="Times New Roman" w:cs="Times New Roman"/>
          <w:lang w:eastAsia="en-GB"/>
        </w:rPr>
      </w:pPr>
    </w:p>
    <w:tbl>
      <w:tblPr>
        <w:tblStyle w:val="TableGrid"/>
        <w:tblW w:w="0" w:type="auto"/>
        <w:tblLook w:val="04A0" w:firstRow="1" w:lastRow="0" w:firstColumn="1" w:lastColumn="0" w:noHBand="0" w:noVBand="1"/>
      </w:tblPr>
      <w:tblGrid>
        <w:gridCol w:w="3823"/>
        <w:gridCol w:w="3168"/>
        <w:gridCol w:w="2785"/>
        <w:gridCol w:w="1384"/>
        <w:gridCol w:w="2790"/>
      </w:tblGrid>
      <w:tr w:rsidR="00F6733F" w14:paraId="33FFC44F" w14:textId="77777777" w:rsidTr="00F6733F">
        <w:tc>
          <w:tcPr>
            <w:tcW w:w="3823" w:type="dxa"/>
          </w:tcPr>
          <w:p w14:paraId="26EB884B" w14:textId="17928873" w:rsidR="00F6733F" w:rsidRDefault="00F6733F" w:rsidP="005B73E8">
            <w:pPr>
              <w:rPr>
                <w:rFonts w:eastAsia="Times New Roman" w:cs="Times New Roman"/>
                <w:lang w:eastAsia="en-GB"/>
              </w:rPr>
            </w:pPr>
            <w:r>
              <w:rPr>
                <w:rFonts w:eastAsia="Times New Roman" w:cs="Times New Roman"/>
                <w:lang w:eastAsia="en-GB"/>
              </w:rPr>
              <w:lastRenderedPageBreak/>
              <w:t>Target</w:t>
            </w:r>
          </w:p>
        </w:tc>
        <w:tc>
          <w:tcPr>
            <w:tcW w:w="3168" w:type="dxa"/>
          </w:tcPr>
          <w:p w14:paraId="34D868E8" w14:textId="6B89524E" w:rsidR="00F6733F" w:rsidRDefault="00F6733F" w:rsidP="005B73E8">
            <w:pPr>
              <w:rPr>
                <w:rFonts w:eastAsia="Times New Roman" w:cs="Times New Roman"/>
                <w:lang w:eastAsia="en-GB"/>
              </w:rPr>
            </w:pPr>
            <w:r>
              <w:rPr>
                <w:rFonts w:eastAsia="Times New Roman" w:cs="Times New Roman"/>
                <w:lang w:eastAsia="en-GB"/>
              </w:rPr>
              <w:t>Strategies</w:t>
            </w:r>
          </w:p>
        </w:tc>
        <w:tc>
          <w:tcPr>
            <w:tcW w:w="2785" w:type="dxa"/>
          </w:tcPr>
          <w:p w14:paraId="6D3D66F1" w14:textId="0E2772D3" w:rsidR="00F6733F" w:rsidRDefault="00F6733F" w:rsidP="005B73E8">
            <w:pPr>
              <w:rPr>
                <w:rFonts w:eastAsia="Times New Roman" w:cs="Times New Roman"/>
                <w:lang w:eastAsia="en-GB"/>
              </w:rPr>
            </w:pPr>
            <w:r>
              <w:rPr>
                <w:rFonts w:eastAsia="Times New Roman" w:cs="Times New Roman"/>
                <w:lang w:eastAsia="en-GB"/>
              </w:rPr>
              <w:t>Outcome</w:t>
            </w:r>
          </w:p>
        </w:tc>
        <w:tc>
          <w:tcPr>
            <w:tcW w:w="1384" w:type="dxa"/>
          </w:tcPr>
          <w:p w14:paraId="67A32382" w14:textId="1A6CBF21" w:rsidR="00F6733F" w:rsidRDefault="00F6733F" w:rsidP="005B73E8">
            <w:pPr>
              <w:rPr>
                <w:rFonts w:eastAsia="Times New Roman" w:cs="Times New Roman"/>
                <w:lang w:eastAsia="en-GB"/>
              </w:rPr>
            </w:pPr>
            <w:r>
              <w:rPr>
                <w:rFonts w:eastAsia="Times New Roman" w:cs="Times New Roman"/>
                <w:lang w:eastAsia="en-GB"/>
              </w:rPr>
              <w:t>Time</w:t>
            </w:r>
          </w:p>
        </w:tc>
        <w:tc>
          <w:tcPr>
            <w:tcW w:w="2790" w:type="dxa"/>
          </w:tcPr>
          <w:p w14:paraId="78962B15" w14:textId="58ED0A7C" w:rsidR="00F6733F" w:rsidRDefault="00F6733F" w:rsidP="005B73E8">
            <w:pPr>
              <w:rPr>
                <w:rFonts w:eastAsia="Times New Roman" w:cs="Times New Roman"/>
                <w:lang w:eastAsia="en-GB"/>
              </w:rPr>
            </w:pPr>
            <w:r>
              <w:rPr>
                <w:rFonts w:eastAsia="Times New Roman" w:cs="Times New Roman"/>
                <w:lang w:eastAsia="en-GB"/>
              </w:rPr>
              <w:t>Review</w:t>
            </w:r>
          </w:p>
        </w:tc>
      </w:tr>
      <w:tr w:rsidR="00F6733F" w14:paraId="25B11A43" w14:textId="77777777" w:rsidTr="00F6733F">
        <w:tc>
          <w:tcPr>
            <w:tcW w:w="3823" w:type="dxa"/>
          </w:tcPr>
          <w:p w14:paraId="761AD1F4" w14:textId="0372254C" w:rsidR="00F6733F" w:rsidRDefault="00F6733F" w:rsidP="005B73E8">
            <w:pPr>
              <w:rPr>
                <w:rFonts w:eastAsia="Times New Roman" w:cs="Times New Roman"/>
                <w:lang w:eastAsia="en-GB"/>
              </w:rPr>
            </w:pPr>
            <w:r>
              <w:rPr>
                <w:rFonts w:eastAsia="Times New Roman" w:cs="Times New Roman"/>
                <w:lang w:eastAsia="en-GB"/>
              </w:rPr>
              <w:t>Accessibility Plan and Equality statement to become annual item at Govs. meeting</w:t>
            </w:r>
          </w:p>
        </w:tc>
        <w:tc>
          <w:tcPr>
            <w:tcW w:w="3168" w:type="dxa"/>
          </w:tcPr>
          <w:p w14:paraId="7DF573E0" w14:textId="6C66385A" w:rsidR="00F6733F" w:rsidRDefault="00F6733F" w:rsidP="005B73E8">
            <w:pPr>
              <w:rPr>
                <w:rFonts w:eastAsia="Times New Roman" w:cs="Times New Roman"/>
                <w:lang w:eastAsia="en-GB"/>
              </w:rPr>
            </w:pPr>
            <w:r>
              <w:rPr>
                <w:rFonts w:eastAsia="Times New Roman" w:cs="Times New Roman"/>
                <w:lang w:eastAsia="en-GB"/>
              </w:rPr>
              <w:t>Clerk to add to July meeting for next school year</w:t>
            </w:r>
          </w:p>
        </w:tc>
        <w:tc>
          <w:tcPr>
            <w:tcW w:w="2785" w:type="dxa"/>
          </w:tcPr>
          <w:p w14:paraId="5BD5FB85" w14:textId="77777777" w:rsidR="00F6733F" w:rsidRDefault="00F6733F" w:rsidP="005B73E8">
            <w:pPr>
              <w:rPr>
                <w:rFonts w:eastAsia="Times New Roman" w:cs="Times New Roman"/>
                <w:lang w:eastAsia="en-GB"/>
              </w:rPr>
            </w:pPr>
            <w:r>
              <w:rPr>
                <w:rFonts w:eastAsia="Times New Roman" w:cs="Times New Roman"/>
                <w:lang w:eastAsia="en-GB"/>
              </w:rPr>
              <w:t>Follow legislation</w:t>
            </w:r>
          </w:p>
          <w:p w14:paraId="2F107ECA" w14:textId="77777777" w:rsidR="00165A0D" w:rsidRDefault="00165A0D" w:rsidP="005B73E8">
            <w:pPr>
              <w:rPr>
                <w:rFonts w:eastAsia="Times New Roman" w:cs="Times New Roman"/>
                <w:lang w:eastAsia="en-GB"/>
              </w:rPr>
            </w:pPr>
          </w:p>
          <w:p w14:paraId="4C6B4A7E" w14:textId="52EC4B18" w:rsidR="00165A0D" w:rsidRDefault="00165A0D" w:rsidP="005B73E8">
            <w:pPr>
              <w:rPr>
                <w:rFonts w:eastAsia="Times New Roman" w:cs="Times New Roman"/>
                <w:lang w:eastAsia="en-GB"/>
              </w:rPr>
            </w:pPr>
            <w:r>
              <w:rPr>
                <w:rFonts w:eastAsia="Times New Roman" w:cs="Times New Roman"/>
                <w:lang w:eastAsia="en-GB"/>
              </w:rPr>
              <w:t>Establish a Single Equality Scheme 22/24</w:t>
            </w:r>
          </w:p>
        </w:tc>
        <w:tc>
          <w:tcPr>
            <w:tcW w:w="1384" w:type="dxa"/>
          </w:tcPr>
          <w:p w14:paraId="4B158FD3" w14:textId="3D96CFE3" w:rsidR="00F6733F" w:rsidRDefault="00F6733F" w:rsidP="005B73E8">
            <w:pPr>
              <w:rPr>
                <w:rFonts w:eastAsia="Times New Roman" w:cs="Times New Roman"/>
                <w:lang w:eastAsia="en-GB"/>
              </w:rPr>
            </w:pPr>
            <w:r>
              <w:rPr>
                <w:rFonts w:eastAsia="Times New Roman" w:cs="Times New Roman"/>
                <w:lang w:eastAsia="en-GB"/>
              </w:rPr>
              <w:t>Annually</w:t>
            </w:r>
          </w:p>
        </w:tc>
        <w:tc>
          <w:tcPr>
            <w:tcW w:w="2790" w:type="dxa"/>
          </w:tcPr>
          <w:p w14:paraId="153B7982" w14:textId="120B1AEB" w:rsidR="00F6733F" w:rsidRDefault="00F6733F" w:rsidP="005B73E8">
            <w:pPr>
              <w:rPr>
                <w:rFonts w:eastAsia="Times New Roman" w:cs="Times New Roman"/>
                <w:lang w:eastAsia="en-GB"/>
              </w:rPr>
            </w:pPr>
          </w:p>
        </w:tc>
      </w:tr>
      <w:tr w:rsidR="00F6733F" w14:paraId="53EEED32" w14:textId="77777777" w:rsidTr="00F6733F">
        <w:tc>
          <w:tcPr>
            <w:tcW w:w="3823" w:type="dxa"/>
          </w:tcPr>
          <w:p w14:paraId="57C58ADC" w14:textId="17664A48" w:rsidR="00F6733F" w:rsidRDefault="00F6733F" w:rsidP="005B73E8">
            <w:pPr>
              <w:rPr>
                <w:rFonts w:eastAsia="Times New Roman" w:cs="Times New Roman"/>
                <w:lang w:eastAsia="en-GB"/>
              </w:rPr>
            </w:pPr>
            <w:r>
              <w:rPr>
                <w:rFonts w:eastAsia="Times New Roman" w:cs="Times New Roman"/>
                <w:lang w:eastAsia="en-GB"/>
              </w:rPr>
              <w:t>Ensure that all areas of the school are accessible and safe for all users</w:t>
            </w:r>
          </w:p>
        </w:tc>
        <w:tc>
          <w:tcPr>
            <w:tcW w:w="3168" w:type="dxa"/>
          </w:tcPr>
          <w:p w14:paraId="506CFE1A" w14:textId="35E226F8" w:rsidR="00F6733F" w:rsidRDefault="00F6733F" w:rsidP="005B73E8">
            <w:pPr>
              <w:rPr>
                <w:rFonts w:eastAsia="Times New Roman" w:cs="Times New Roman"/>
                <w:lang w:eastAsia="en-GB"/>
              </w:rPr>
            </w:pPr>
            <w:r>
              <w:rPr>
                <w:rFonts w:eastAsia="Times New Roman" w:cs="Times New Roman"/>
                <w:lang w:eastAsia="en-GB"/>
              </w:rPr>
              <w:t>Review as part of all ongoing development works</w:t>
            </w:r>
          </w:p>
        </w:tc>
        <w:tc>
          <w:tcPr>
            <w:tcW w:w="2785" w:type="dxa"/>
          </w:tcPr>
          <w:p w14:paraId="005CFFAB" w14:textId="3FFDC113" w:rsidR="00F6733F" w:rsidRDefault="00F6733F" w:rsidP="005B73E8">
            <w:pPr>
              <w:rPr>
                <w:rFonts w:eastAsia="Times New Roman" w:cs="Times New Roman"/>
                <w:lang w:eastAsia="en-GB"/>
              </w:rPr>
            </w:pPr>
            <w:r>
              <w:rPr>
                <w:rFonts w:eastAsia="Times New Roman" w:cs="Times New Roman"/>
                <w:lang w:eastAsia="en-GB"/>
              </w:rPr>
              <w:t>Ongoing</w:t>
            </w:r>
          </w:p>
        </w:tc>
        <w:tc>
          <w:tcPr>
            <w:tcW w:w="1384" w:type="dxa"/>
          </w:tcPr>
          <w:p w14:paraId="0AC8FCE5" w14:textId="276B17C5" w:rsidR="00F6733F" w:rsidRDefault="00F6733F" w:rsidP="005B73E8">
            <w:pPr>
              <w:rPr>
                <w:rFonts w:eastAsia="Times New Roman" w:cs="Times New Roman"/>
                <w:lang w:eastAsia="en-GB"/>
              </w:rPr>
            </w:pPr>
            <w:r>
              <w:rPr>
                <w:rFonts w:eastAsia="Times New Roman" w:cs="Times New Roman"/>
                <w:lang w:eastAsia="en-GB"/>
              </w:rPr>
              <w:t xml:space="preserve">Discuss at </w:t>
            </w:r>
            <w:r w:rsidR="00165A0D">
              <w:rPr>
                <w:rFonts w:eastAsia="Times New Roman" w:cs="Times New Roman"/>
                <w:lang w:eastAsia="en-GB"/>
              </w:rPr>
              <w:t>b</w:t>
            </w:r>
            <w:r>
              <w:rPr>
                <w:rFonts w:eastAsia="Times New Roman" w:cs="Times New Roman"/>
                <w:lang w:eastAsia="en-GB"/>
              </w:rPr>
              <w:t>uildings each term.</w:t>
            </w:r>
          </w:p>
        </w:tc>
        <w:tc>
          <w:tcPr>
            <w:tcW w:w="2790" w:type="dxa"/>
          </w:tcPr>
          <w:p w14:paraId="5B9A9264" w14:textId="77777777" w:rsidR="00F6733F" w:rsidRDefault="00F6733F" w:rsidP="005B73E8">
            <w:pPr>
              <w:rPr>
                <w:rFonts w:eastAsia="Times New Roman" w:cs="Times New Roman"/>
                <w:lang w:eastAsia="en-GB"/>
              </w:rPr>
            </w:pPr>
          </w:p>
        </w:tc>
      </w:tr>
      <w:tr w:rsidR="00F6733F" w14:paraId="0C328637" w14:textId="77777777" w:rsidTr="00F6733F">
        <w:tc>
          <w:tcPr>
            <w:tcW w:w="3823" w:type="dxa"/>
          </w:tcPr>
          <w:p w14:paraId="100E70C8" w14:textId="4A3C73B6" w:rsidR="00F6733F" w:rsidRDefault="00F6733F" w:rsidP="005B73E8">
            <w:pPr>
              <w:rPr>
                <w:rFonts w:eastAsia="Times New Roman" w:cs="Times New Roman"/>
                <w:lang w:eastAsia="en-GB"/>
              </w:rPr>
            </w:pPr>
            <w:r>
              <w:rPr>
                <w:rFonts w:eastAsia="Times New Roman" w:cs="Times New Roman"/>
                <w:lang w:eastAsia="en-GB"/>
              </w:rPr>
              <w:t xml:space="preserve">Continue to develop staff expertise </w:t>
            </w:r>
            <w:r w:rsidR="00B86ED2">
              <w:rPr>
                <w:rFonts w:eastAsia="Times New Roman" w:cs="Times New Roman"/>
                <w:lang w:eastAsia="en-GB"/>
              </w:rPr>
              <w:t xml:space="preserve">and training </w:t>
            </w:r>
            <w:r>
              <w:rPr>
                <w:rFonts w:eastAsia="Times New Roman" w:cs="Times New Roman"/>
                <w:lang w:eastAsia="en-GB"/>
              </w:rPr>
              <w:t>in disability issues</w:t>
            </w:r>
          </w:p>
        </w:tc>
        <w:tc>
          <w:tcPr>
            <w:tcW w:w="3168" w:type="dxa"/>
          </w:tcPr>
          <w:p w14:paraId="1509656D" w14:textId="7E1CD5D4" w:rsidR="00F6733F" w:rsidRDefault="00F6733F" w:rsidP="005B73E8">
            <w:pPr>
              <w:rPr>
                <w:rFonts w:eastAsia="Times New Roman" w:cs="Times New Roman"/>
                <w:lang w:eastAsia="en-GB"/>
              </w:rPr>
            </w:pPr>
            <w:r>
              <w:rPr>
                <w:rFonts w:eastAsia="Times New Roman" w:cs="Times New Roman"/>
                <w:lang w:eastAsia="en-GB"/>
              </w:rPr>
              <w:t>Training as required for all staff.  Focus on issues identified from above.</w:t>
            </w:r>
          </w:p>
        </w:tc>
        <w:tc>
          <w:tcPr>
            <w:tcW w:w="2785" w:type="dxa"/>
          </w:tcPr>
          <w:p w14:paraId="2484C5FD" w14:textId="33442B50" w:rsidR="00F6733F" w:rsidRDefault="00F6733F" w:rsidP="005B73E8">
            <w:pPr>
              <w:rPr>
                <w:rFonts w:eastAsia="Times New Roman" w:cs="Times New Roman"/>
                <w:lang w:eastAsia="en-GB"/>
              </w:rPr>
            </w:pPr>
            <w:r>
              <w:rPr>
                <w:rFonts w:eastAsia="Times New Roman" w:cs="Times New Roman"/>
                <w:lang w:eastAsia="en-GB"/>
              </w:rPr>
              <w:t>Staff expertise continually updated.</w:t>
            </w:r>
          </w:p>
        </w:tc>
        <w:tc>
          <w:tcPr>
            <w:tcW w:w="1384" w:type="dxa"/>
          </w:tcPr>
          <w:p w14:paraId="14AC4804" w14:textId="593E7B4C" w:rsidR="00F6733F" w:rsidRDefault="00F6733F" w:rsidP="005B73E8">
            <w:pPr>
              <w:rPr>
                <w:rFonts w:eastAsia="Times New Roman" w:cs="Times New Roman"/>
                <w:lang w:eastAsia="en-GB"/>
              </w:rPr>
            </w:pPr>
            <w:r>
              <w:rPr>
                <w:rFonts w:eastAsia="Times New Roman" w:cs="Times New Roman"/>
                <w:lang w:eastAsia="en-GB"/>
              </w:rPr>
              <w:t>Annual review and CPD</w:t>
            </w:r>
          </w:p>
        </w:tc>
        <w:tc>
          <w:tcPr>
            <w:tcW w:w="2790" w:type="dxa"/>
          </w:tcPr>
          <w:p w14:paraId="30537169" w14:textId="77777777" w:rsidR="00F6733F" w:rsidRDefault="00F6733F" w:rsidP="005B73E8">
            <w:pPr>
              <w:rPr>
                <w:rFonts w:eastAsia="Times New Roman" w:cs="Times New Roman"/>
                <w:lang w:eastAsia="en-GB"/>
              </w:rPr>
            </w:pPr>
          </w:p>
        </w:tc>
      </w:tr>
      <w:tr w:rsidR="00F6733F" w14:paraId="5EFD778B" w14:textId="77777777" w:rsidTr="00F6733F">
        <w:tc>
          <w:tcPr>
            <w:tcW w:w="3823" w:type="dxa"/>
          </w:tcPr>
          <w:p w14:paraId="0953A0E2" w14:textId="4D0CE747" w:rsidR="00F6733F" w:rsidRDefault="00F6733F" w:rsidP="005B73E8">
            <w:pPr>
              <w:rPr>
                <w:rFonts w:eastAsia="Times New Roman" w:cs="Times New Roman"/>
                <w:lang w:eastAsia="en-GB"/>
              </w:rPr>
            </w:pPr>
            <w:r>
              <w:rPr>
                <w:rFonts w:eastAsia="Times New Roman" w:cs="Times New Roman"/>
                <w:lang w:eastAsia="en-GB"/>
              </w:rPr>
              <w:t>Classrooms organised to ensure that disabilities are catered for</w:t>
            </w:r>
          </w:p>
        </w:tc>
        <w:tc>
          <w:tcPr>
            <w:tcW w:w="3168" w:type="dxa"/>
          </w:tcPr>
          <w:p w14:paraId="684FBAB7" w14:textId="0189A822" w:rsidR="00F6733F" w:rsidRDefault="00F6733F" w:rsidP="005B73E8">
            <w:pPr>
              <w:rPr>
                <w:rFonts w:eastAsia="Times New Roman" w:cs="Times New Roman"/>
                <w:lang w:eastAsia="en-GB"/>
              </w:rPr>
            </w:pPr>
            <w:r>
              <w:rPr>
                <w:rFonts w:eastAsia="Times New Roman" w:cs="Times New Roman"/>
                <w:lang w:eastAsia="en-GB"/>
              </w:rPr>
              <w:t>Equal access for all.</w:t>
            </w:r>
          </w:p>
        </w:tc>
        <w:tc>
          <w:tcPr>
            <w:tcW w:w="2785" w:type="dxa"/>
          </w:tcPr>
          <w:p w14:paraId="55BAFCA9" w14:textId="1903BF3A" w:rsidR="00F6733F" w:rsidRDefault="00F6733F" w:rsidP="005B73E8">
            <w:pPr>
              <w:rPr>
                <w:rFonts w:eastAsia="Times New Roman" w:cs="Times New Roman"/>
                <w:lang w:eastAsia="en-GB"/>
              </w:rPr>
            </w:pPr>
            <w:r>
              <w:rPr>
                <w:rFonts w:eastAsia="Times New Roman" w:cs="Times New Roman"/>
                <w:lang w:eastAsia="en-GB"/>
              </w:rPr>
              <w:t>Ongoing</w:t>
            </w:r>
          </w:p>
        </w:tc>
        <w:tc>
          <w:tcPr>
            <w:tcW w:w="1384" w:type="dxa"/>
          </w:tcPr>
          <w:p w14:paraId="017BB4BE" w14:textId="3FCBC141" w:rsidR="00F6733F" w:rsidRDefault="00F6733F" w:rsidP="005B73E8">
            <w:pPr>
              <w:rPr>
                <w:rFonts w:eastAsia="Times New Roman" w:cs="Times New Roman"/>
                <w:lang w:eastAsia="en-GB"/>
              </w:rPr>
            </w:pPr>
            <w:r>
              <w:rPr>
                <w:rFonts w:eastAsia="Times New Roman" w:cs="Times New Roman"/>
                <w:lang w:eastAsia="en-GB"/>
              </w:rPr>
              <w:t>Ongoing</w:t>
            </w:r>
          </w:p>
        </w:tc>
        <w:tc>
          <w:tcPr>
            <w:tcW w:w="2790" w:type="dxa"/>
          </w:tcPr>
          <w:p w14:paraId="01D18C3B" w14:textId="77777777" w:rsidR="00F6733F" w:rsidRDefault="00F6733F" w:rsidP="005B73E8">
            <w:pPr>
              <w:rPr>
                <w:rFonts w:eastAsia="Times New Roman" w:cs="Times New Roman"/>
                <w:lang w:eastAsia="en-GB"/>
              </w:rPr>
            </w:pPr>
          </w:p>
        </w:tc>
      </w:tr>
      <w:tr w:rsidR="00F6733F" w14:paraId="1D40B4B9" w14:textId="77777777" w:rsidTr="00F6733F">
        <w:tc>
          <w:tcPr>
            <w:tcW w:w="3823" w:type="dxa"/>
          </w:tcPr>
          <w:p w14:paraId="3CDFF91B" w14:textId="06C1ADE6" w:rsidR="00F6733F" w:rsidRDefault="00F6733F" w:rsidP="005B73E8">
            <w:pPr>
              <w:rPr>
                <w:rFonts w:eastAsia="Times New Roman" w:cs="Times New Roman"/>
                <w:lang w:eastAsia="en-GB"/>
              </w:rPr>
            </w:pPr>
            <w:r>
              <w:rPr>
                <w:rFonts w:eastAsia="Times New Roman" w:cs="Times New Roman"/>
                <w:lang w:eastAsia="en-GB"/>
              </w:rPr>
              <w:t>All activities, inc. residentials, are planned to ensure all can participate at a suitable level</w:t>
            </w:r>
          </w:p>
        </w:tc>
        <w:tc>
          <w:tcPr>
            <w:tcW w:w="3168" w:type="dxa"/>
          </w:tcPr>
          <w:p w14:paraId="776457B9" w14:textId="4F391317" w:rsidR="00F6733F" w:rsidRDefault="00F6733F" w:rsidP="005B73E8">
            <w:pPr>
              <w:rPr>
                <w:rFonts w:eastAsia="Times New Roman" w:cs="Times New Roman"/>
                <w:lang w:eastAsia="en-GB"/>
              </w:rPr>
            </w:pPr>
            <w:r>
              <w:rPr>
                <w:rFonts w:eastAsia="Times New Roman" w:cs="Times New Roman"/>
                <w:lang w:eastAsia="en-GB"/>
              </w:rPr>
              <w:t>All activities take into account learning opportunities for disabled.</w:t>
            </w:r>
          </w:p>
        </w:tc>
        <w:tc>
          <w:tcPr>
            <w:tcW w:w="2785" w:type="dxa"/>
          </w:tcPr>
          <w:p w14:paraId="5F864905" w14:textId="5B9E3E95" w:rsidR="00F6733F" w:rsidRDefault="00F6733F" w:rsidP="005B73E8">
            <w:pPr>
              <w:rPr>
                <w:rFonts w:eastAsia="Times New Roman" w:cs="Times New Roman"/>
                <w:lang w:eastAsia="en-GB"/>
              </w:rPr>
            </w:pPr>
            <w:r>
              <w:rPr>
                <w:rFonts w:eastAsia="Times New Roman" w:cs="Times New Roman"/>
                <w:lang w:eastAsia="en-GB"/>
              </w:rPr>
              <w:t>Positive inclusivity</w:t>
            </w:r>
          </w:p>
        </w:tc>
        <w:tc>
          <w:tcPr>
            <w:tcW w:w="1384" w:type="dxa"/>
          </w:tcPr>
          <w:p w14:paraId="3DAC258D" w14:textId="60D3C32D" w:rsidR="00F6733F" w:rsidRDefault="00F6733F" w:rsidP="005B73E8">
            <w:pPr>
              <w:rPr>
                <w:rFonts w:eastAsia="Times New Roman" w:cs="Times New Roman"/>
                <w:lang w:eastAsia="en-GB"/>
              </w:rPr>
            </w:pPr>
            <w:r>
              <w:rPr>
                <w:rFonts w:eastAsia="Times New Roman" w:cs="Times New Roman"/>
                <w:lang w:eastAsia="en-GB"/>
              </w:rPr>
              <w:t>Ongoing</w:t>
            </w:r>
          </w:p>
        </w:tc>
        <w:tc>
          <w:tcPr>
            <w:tcW w:w="2790" w:type="dxa"/>
          </w:tcPr>
          <w:p w14:paraId="102958CF" w14:textId="77777777" w:rsidR="00F6733F" w:rsidRDefault="00F6733F" w:rsidP="005B73E8">
            <w:pPr>
              <w:rPr>
                <w:rFonts w:eastAsia="Times New Roman" w:cs="Times New Roman"/>
                <w:lang w:eastAsia="en-GB"/>
              </w:rPr>
            </w:pPr>
          </w:p>
        </w:tc>
      </w:tr>
    </w:tbl>
    <w:p w14:paraId="58D18F6C" w14:textId="77777777" w:rsidR="005B73E8" w:rsidRPr="005B73E8" w:rsidRDefault="005B73E8" w:rsidP="005B73E8">
      <w:pPr>
        <w:rPr>
          <w:rFonts w:eastAsia="Times New Roman" w:cs="Times New Roman"/>
          <w:lang w:eastAsia="en-GB"/>
        </w:rPr>
      </w:pPr>
    </w:p>
    <w:p w14:paraId="7A78067C" w14:textId="77777777" w:rsidR="00693FF6" w:rsidRPr="005B73E8" w:rsidRDefault="00693FF6"/>
    <w:sectPr w:rsidR="00693FF6" w:rsidRPr="005B73E8" w:rsidSect="002012BC">
      <w:pgSz w:w="16840" w:h="1190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E8"/>
    <w:rsid w:val="00003AC7"/>
    <w:rsid w:val="00165A0D"/>
    <w:rsid w:val="002012BC"/>
    <w:rsid w:val="00246339"/>
    <w:rsid w:val="003027FF"/>
    <w:rsid w:val="00333512"/>
    <w:rsid w:val="003613A5"/>
    <w:rsid w:val="00383257"/>
    <w:rsid w:val="0051621C"/>
    <w:rsid w:val="00577378"/>
    <w:rsid w:val="005B73E8"/>
    <w:rsid w:val="00650912"/>
    <w:rsid w:val="00693FF6"/>
    <w:rsid w:val="00696C69"/>
    <w:rsid w:val="00726240"/>
    <w:rsid w:val="00732F2F"/>
    <w:rsid w:val="00733049"/>
    <w:rsid w:val="00752224"/>
    <w:rsid w:val="007B2CB2"/>
    <w:rsid w:val="008E7FDE"/>
    <w:rsid w:val="009F306D"/>
    <w:rsid w:val="00A02DFC"/>
    <w:rsid w:val="00A07300"/>
    <w:rsid w:val="00A87562"/>
    <w:rsid w:val="00A91FFE"/>
    <w:rsid w:val="00B818F2"/>
    <w:rsid w:val="00B86ED2"/>
    <w:rsid w:val="00BB399C"/>
    <w:rsid w:val="00BC20F3"/>
    <w:rsid w:val="00C70260"/>
    <w:rsid w:val="00CA4E25"/>
    <w:rsid w:val="00D05406"/>
    <w:rsid w:val="00D31D1B"/>
    <w:rsid w:val="00D56F6D"/>
    <w:rsid w:val="00E00EB7"/>
    <w:rsid w:val="00E04225"/>
    <w:rsid w:val="00E23C47"/>
    <w:rsid w:val="00F11FBC"/>
    <w:rsid w:val="00F6733F"/>
    <w:rsid w:val="00FB5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E06207"/>
  <w15:docId w15:val="{1E291402-432A-4F04-B45F-02A126B2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21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Rockcliffe CE School</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Hodgkiss</dc:creator>
  <cp:keywords/>
  <dc:description/>
  <cp:lastModifiedBy>Amanda Lee</cp:lastModifiedBy>
  <cp:revision>2</cp:revision>
  <dcterms:created xsi:type="dcterms:W3CDTF">2022-12-01T09:25:00Z</dcterms:created>
  <dcterms:modified xsi:type="dcterms:W3CDTF">2022-12-01T09:25:00Z</dcterms:modified>
</cp:coreProperties>
</file>